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0186" w:rsidRDefault="00066569" w:rsidP="009B0186">
      <w:pPr>
        <w:spacing w:after="0" w:line="276" w:lineRule="auto"/>
        <w:rPr>
          <w:b/>
          <w:sz w:val="32"/>
          <w:szCs w:val="32"/>
          <w:u w:val="single"/>
        </w:rPr>
      </w:pPr>
      <w:r>
        <w:rPr>
          <w:noProof/>
        </w:rPr>
        <mc:AlternateContent>
          <mc:Choice Requires="wps">
            <w:drawing>
              <wp:anchor distT="0" distB="0" distL="114300" distR="114300" simplePos="0" relativeHeight="251659264" behindDoc="1" locked="0" layoutInCell="1" allowOverlap="1" wp14:anchorId="48591C2F" wp14:editId="1D9B132A">
                <wp:simplePos x="0" y="0"/>
                <wp:positionH relativeFrom="column">
                  <wp:posOffset>-252484</wp:posOffset>
                </wp:positionH>
                <wp:positionV relativeFrom="paragraph">
                  <wp:posOffset>20473</wp:posOffset>
                </wp:positionV>
                <wp:extent cx="7335520" cy="1944806"/>
                <wp:effectExtent l="76200" t="57150" r="74930" b="93980"/>
                <wp:wrapNone/>
                <wp:docPr id="1" name="Rectangle 1"/>
                <wp:cNvGraphicFramePr/>
                <a:graphic xmlns:a="http://schemas.openxmlformats.org/drawingml/2006/main">
                  <a:graphicData uri="http://schemas.microsoft.com/office/word/2010/wordprocessingShape">
                    <wps:wsp>
                      <wps:cNvSpPr/>
                      <wps:spPr>
                        <a:xfrm>
                          <a:off x="0" y="0"/>
                          <a:ext cx="7335520" cy="1944806"/>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9pt;margin-top:1.6pt;width:577.6pt;height:15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" fillcolor="#9bbb59 [3206]" strokecolor="white [3201]" strokeweight="3pt">
                <v:shadow on="t" color="black" opacity="24903f" origin=",.5" offset="0,.55556mm"/>
              </v:rect>
            </w:pict>
          </mc:Fallback>
        </mc:AlternateContent>
      </w:r>
    </w:p>
    <w:p w:rsidR="00430DF2" w:rsidRPr="00430DF2" w:rsidRDefault="00430DF2" w:rsidP="00430DF2">
      <w:pPr>
        <w:jc w:val="both"/>
        <w:rPr>
          <w:rFonts w:ascii="Arial" w:hAnsi="Arial" w:cs="Arial"/>
          <w:b/>
          <w:sz w:val="28"/>
          <w:szCs w:val="28"/>
        </w:rPr>
      </w:pPr>
      <w:r w:rsidRPr="00430DF2">
        <w:rPr>
          <w:rFonts w:ascii="Arial" w:hAnsi="Arial" w:cs="Arial"/>
          <w:b/>
          <w:sz w:val="28"/>
          <w:szCs w:val="28"/>
        </w:rPr>
        <w:t>Finding your way to the conference room</w:t>
      </w:r>
      <w:r w:rsidR="0044240F">
        <w:rPr>
          <w:rFonts w:ascii="Arial" w:hAnsi="Arial" w:cs="Arial"/>
          <w:b/>
          <w:sz w:val="28"/>
          <w:szCs w:val="28"/>
        </w:rPr>
        <w:t xml:space="preserve"> at </w:t>
      </w:r>
      <w:proofErr w:type="spellStart"/>
      <w:r w:rsidR="0044240F">
        <w:rPr>
          <w:rFonts w:ascii="Arial" w:hAnsi="Arial" w:cs="Arial"/>
          <w:b/>
          <w:sz w:val="28"/>
          <w:szCs w:val="28"/>
        </w:rPr>
        <w:t>Lambeau</w:t>
      </w:r>
      <w:proofErr w:type="spellEnd"/>
      <w:r w:rsidR="0044240F">
        <w:rPr>
          <w:rFonts w:ascii="Arial" w:hAnsi="Arial" w:cs="Arial"/>
          <w:b/>
          <w:sz w:val="28"/>
          <w:szCs w:val="28"/>
        </w:rPr>
        <w:t xml:space="preserve"> Field</w:t>
      </w:r>
      <w:r w:rsidRPr="00430DF2">
        <w:rPr>
          <w:rFonts w:ascii="Arial" w:hAnsi="Arial" w:cs="Arial"/>
          <w:b/>
          <w:sz w:val="28"/>
          <w:szCs w:val="28"/>
        </w:rPr>
        <w:t xml:space="preserve">: </w:t>
      </w:r>
    </w:p>
    <w:p w:rsidR="00430DF2" w:rsidRPr="00430DF2" w:rsidRDefault="00430DF2" w:rsidP="00430DF2">
      <w:pPr>
        <w:jc w:val="both"/>
        <w:rPr>
          <w:rFonts w:ascii="Arial" w:hAnsi="Arial" w:cs="Arial"/>
          <w:sz w:val="28"/>
          <w:szCs w:val="28"/>
        </w:rPr>
      </w:pPr>
      <w:r>
        <w:rPr>
          <w:rFonts w:ascii="Arial" w:hAnsi="Arial" w:cs="Arial"/>
          <w:sz w:val="28"/>
          <w:szCs w:val="28"/>
        </w:rPr>
        <w:t>Please</w:t>
      </w:r>
      <w:r w:rsidRPr="00430DF2">
        <w:rPr>
          <w:rFonts w:ascii="Arial" w:hAnsi="Arial" w:cs="Arial"/>
          <w:sz w:val="28"/>
          <w:szCs w:val="28"/>
        </w:rPr>
        <w:t xml:space="preserve"> arrive at the American Family Insurance Gate on the stadium’s east side and take the escalators to the 2nd floor. They will then join up with another set of escalators just across the cat walk to take them to the 4th floor club level. Once on the 4th floor, there will be event signage to direct your guests to your event space. </w:t>
      </w:r>
      <w:r w:rsidRPr="00430DF2">
        <w:rPr>
          <w:rFonts w:ascii="Arial" w:hAnsi="Arial" w:cs="Arial"/>
          <w:color w:val="000000"/>
          <w:sz w:val="28"/>
          <w:szCs w:val="28"/>
        </w:rPr>
        <w:t>There is a map attached as well to send to the bus driver and other guests.</w:t>
      </w:r>
    </w:p>
    <w:p w:rsidR="006A6E3D" w:rsidRDefault="006A6E3D"/>
    <w:p w:rsidR="006A6E3D" w:rsidRDefault="006A6E3D"/>
    <w:p w:rsidR="00275C42" w:rsidRPr="0044240F" w:rsidRDefault="00A40C46">
      <w:pPr>
        <w:rPr>
          <w:b/>
          <w:color w:val="4F6228" w:themeColor="accent3" w:themeShade="80"/>
          <w:sz w:val="28"/>
          <w:szCs w:val="28"/>
        </w:rPr>
      </w:pPr>
      <w:r w:rsidRPr="0044240F">
        <w:rPr>
          <w:b/>
          <w:color w:val="4F6228" w:themeColor="accent3" w:themeShade="80"/>
          <w:sz w:val="28"/>
          <w:szCs w:val="28"/>
        </w:rPr>
        <w:t xml:space="preserve">Directions to </w:t>
      </w:r>
      <w:proofErr w:type="spellStart"/>
      <w:r w:rsidR="00275C42" w:rsidRPr="0044240F">
        <w:rPr>
          <w:b/>
          <w:color w:val="4F6228" w:themeColor="accent3" w:themeShade="80"/>
          <w:sz w:val="28"/>
          <w:szCs w:val="28"/>
        </w:rPr>
        <w:t>Lambeau</w:t>
      </w:r>
      <w:proofErr w:type="spellEnd"/>
      <w:r w:rsidR="00275C42" w:rsidRPr="0044240F">
        <w:rPr>
          <w:b/>
          <w:color w:val="4F6228" w:themeColor="accent3" w:themeShade="80"/>
          <w:sz w:val="28"/>
          <w:szCs w:val="28"/>
        </w:rPr>
        <w:t xml:space="preserve"> Field Parking Map: </w:t>
      </w:r>
    </w:p>
    <w:p w:rsidR="00275C42" w:rsidRPr="0044240F" w:rsidRDefault="00A40C46">
      <w:pPr>
        <w:rPr>
          <w:b/>
          <w:color w:val="4F6228" w:themeColor="accent3" w:themeShade="80"/>
          <w:sz w:val="28"/>
          <w:szCs w:val="28"/>
        </w:rPr>
      </w:pPr>
      <w:r w:rsidRPr="0044240F">
        <w:rPr>
          <w:b/>
          <w:color w:val="4F6228" w:themeColor="accent3" w:themeShade="80"/>
          <w:sz w:val="28"/>
          <w:szCs w:val="28"/>
        </w:rPr>
        <w:t>Exit Number 167</w:t>
      </w:r>
      <w:r w:rsidR="00275C42" w:rsidRPr="0044240F">
        <w:rPr>
          <w:b/>
          <w:color w:val="4F6228" w:themeColor="accent3" w:themeShade="80"/>
          <w:sz w:val="28"/>
          <w:szCs w:val="28"/>
        </w:rPr>
        <w:t xml:space="preserve"> Lombardi Avenue off Highway 41</w:t>
      </w:r>
      <w:r w:rsidRPr="0044240F">
        <w:rPr>
          <w:b/>
          <w:color w:val="4F6228" w:themeColor="accent3" w:themeShade="80"/>
          <w:sz w:val="28"/>
          <w:szCs w:val="28"/>
        </w:rPr>
        <w:t xml:space="preserve"> (North &amp; South) </w:t>
      </w:r>
    </w:p>
    <w:p w:rsidR="00A40C46" w:rsidRPr="0044240F" w:rsidRDefault="00275C42">
      <w:pPr>
        <w:rPr>
          <w:b/>
          <w:color w:val="4F6228" w:themeColor="accent3" w:themeShade="80"/>
          <w:sz w:val="28"/>
          <w:szCs w:val="28"/>
        </w:rPr>
      </w:pPr>
      <w:r w:rsidRPr="0044240F">
        <w:rPr>
          <w:b/>
          <w:color w:val="4F6228" w:themeColor="accent3" w:themeShade="80"/>
          <w:sz w:val="28"/>
          <w:szCs w:val="28"/>
        </w:rPr>
        <w:t>Coming on I-43 North</w:t>
      </w:r>
      <w:r w:rsidR="00A40C46" w:rsidRPr="0044240F">
        <w:rPr>
          <w:b/>
          <w:color w:val="4F6228" w:themeColor="accent3" w:themeShade="80"/>
          <w:sz w:val="28"/>
          <w:szCs w:val="28"/>
        </w:rPr>
        <w:t xml:space="preserve"> take 172 W</w:t>
      </w:r>
      <w:r w:rsidRPr="0044240F">
        <w:rPr>
          <w:b/>
          <w:color w:val="4F6228" w:themeColor="accent3" w:themeShade="80"/>
          <w:sz w:val="28"/>
          <w:szCs w:val="28"/>
        </w:rPr>
        <w:t>est to Highway 41 North</w:t>
      </w:r>
    </w:p>
    <w:p w:rsidR="0044240F" w:rsidRDefault="0044240F">
      <w:pPr>
        <w:rPr>
          <w:b/>
          <w:color w:val="4F6228" w:themeColor="accent3" w:themeShade="80"/>
          <w:sz w:val="32"/>
          <w:szCs w:val="32"/>
        </w:rPr>
      </w:pPr>
      <w:r>
        <w:rPr>
          <w:b/>
          <w:noProof/>
          <w:color w:val="4F6228" w:themeColor="accent3" w:themeShade="80"/>
          <w:sz w:val="32"/>
          <w:szCs w:val="32"/>
        </w:rPr>
        <w:drawing>
          <wp:inline distT="0" distB="0" distL="0" distR="0" wp14:anchorId="7044E498" wp14:editId="1E0283E5">
            <wp:extent cx="6189260" cy="516145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au Map.PNG"/>
                    <pic:cNvPicPr/>
                  </pic:nvPicPr>
                  <pic:blipFill>
                    <a:blip r:embed="rId6">
                      <a:extLst>
                        <a:ext uri="{28A0092B-C50C-407E-A947-70E740481C1C}">
                          <a14:useLocalDpi xmlns:a14="http://schemas.microsoft.com/office/drawing/2010/main" val="0"/>
                        </a:ext>
                      </a:extLst>
                    </a:blip>
                    <a:stretch>
                      <a:fillRect/>
                    </a:stretch>
                  </pic:blipFill>
                  <pic:spPr>
                    <a:xfrm>
                      <a:off x="0" y="0"/>
                      <a:ext cx="6194707" cy="5165995"/>
                    </a:xfrm>
                    <a:prstGeom prst="rect">
                      <a:avLst/>
                    </a:prstGeom>
                  </pic:spPr>
                </pic:pic>
              </a:graphicData>
            </a:graphic>
          </wp:inline>
        </w:drawing>
      </w:r>
    </w:p>
    <w:p w:rsidR="00066569" w:rsidRPr="006A6E3D" w:rsidRDefault="00066569">
      <w:pPr>
        <w:rPr>
          <w:b/>
          <w:color w:val="4F6228" w:themeColor="accent3" w:themeShade="80"/>
          <w:sz w:val="32"/>
          <w:szCs w:val="32"/>
        </w:rPr>
      </w:pPr>
    </w:p>
    <w:p w:rsidR="0044240F" w:rsidRPr="00754815" w:rsidRDefault="0044240F" w:rsidP="0044240F">
      <w:pPr>
        <w:jc w:val="center"/>
        <w:rPr>
          <w:b/>
          <w:color w:val="76923C" w:themeColor="accent3" w:themeShade="BF"/>
          <w:sz w:val="36"/>
          <w:szCs w:val="36"/>
          <w:u w:val="single"/>
        </w:rPr>
      </w:pPr>
      <w:r w:rsidRPr="00754815">
        <w:rPr>
          <w:b/>
          <w:color w:val="76923C" w:themeColor="accent3" w:themeShade="BF"/>
          <w:sz w:val="36"/>
          <w:szCs w:val="36"/>
          <w:u w:val="single"/>
        </w:rPr>
        <w:lastRenderedPageBreak/>
        <w:t>Building a Breastfeeding Legacy Schedule &amp; Session Objectives</w:t>
      </w:r>
    </w:p>
    <w:p w:rsidR="0044240F" w:rsidRPr="00754815"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54815">
        <w:rPr>
          <w:rFonts w:ascii="Calibri" w:eastAsia="Times New Roman" w:hAnsi="Calibri" w:cs="Calibri"/>
          <w:b/>
          <w:color w:val="76923C" w:themeColor="accent3" w:themeShade="BF"/>
          <w:kern w:val="28"/>
          <w14:cntxtAlts/>
        </w:rPr>
        <w:t>Pregame:</w:t>
      </w:r>
      <w:r w:rsidRPr="00754815">
        <w:rPr>
          <w:rFonts w:ascii="Calibri" w:eastAsia="Times New Roman" w:hAnsi="Calibri" w:cs="Calibri"/>
          <w:b/>
          <w:color w:val="76923C" w:themeColor="accent3" w:themeShade="BF"/>
          <w:kern w:val="28"/>
          <w14:cntxtAlts/>
        </w:rPr>
        <w:tab/>
        <w:t xml:space="preserve">  </w:t>
      </w:r>
      <w:r w:rsidRPr="00754815">
        <w:rPr>
          <w:rFonts w:ascii="Calibri" w:eastAsia="Times New Roman" w:hAnsi="Calibri" w:cs="Calibri"/>
          <w:b/>
          <w:color w:val="76923C" w:themeColor="accent3" w:themeShade="BF"/>
          <w:kern w:val="28"/>
          <w14:cntxtAlts/>
        </w:rPr>
        <w:tab/>
        <w:t xml:space="preserve">  Registration, bre</w:t>
      </w:r>
      <w:r w:rsidRPr="00800D90">
        <w:rPr>
          <w:rFonts w:ascii="Calibri" w:eastAsia="Times New Roman" w:hAnsi="Calibri" w:cs="Calibri"/>
          <w:b/>
          <w:color w:val="76923C" w:themeColor="accent3" w:themeShade="BF"/>
          <w:kern w:val="28"/>
          <w14:cntxtAlts/>
        </w:rPr>
        <w:t>akfast snacks &amp; welcome!  (7:15</w:t>
      </w:r>
      <w:r w:rsidRPr="00754815">
        <w:rPr>
          <w:rFonts w:ascii="Calibri" w:eastAsia="Times New Roman" w:hAnsi="Calibri" w:cs="Calibri"/>
          <w:b/>
          <w:color w:val="76923C" w:themeColor="accent3" w:themeShade="BF"/>
          <w:kern w:val="28"/>
          <w14:cntxtAlts/>
        </w:rPr>
        <w:t xml:space="preserve"> - 8:05)</w:t>
      </w:r>
    </w:p>
    <w:p w:rsidR="0044240F" w:rsidRPr="00800D90"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66179">
        <w:rPr>
          <w:rFonts w:ascii="Calibri" w:eastAsia="Times New Roman" w:hAnsi="Calibri" w:cs="Calibri"/>
          <w:b/>
          <w:color w:val="76923C" w:themeColor="accent3" w:themeShade="BF"/>
          <w:kern w:val="28"/>
          <w14:cntxtAlts/>
        </w:rPr>
        <w:t>Kickoff:</w:t>
      </w:r>
      <w:r w:rsidRPr="00766179">
        <w:rPr>
          <w:rFonts w:ascii="Calibri" w:eastAsia="Times New Roman" w:hAnsi="Calibri" w:cs="Calibri"/>
          <w:b/>
          <w:color w:val="76923C" w:themeColor="accent3" w:themeShade="BF"/>
          <w:kern w:val="28"/>
          <w14:cntxtAlts/>
        </w:rPr>
        <w:tab/>
      </w:r>
      <w:r w:rsidRPr="00766179">
        <w:rPr>
          <w:rFonts w:ascii="Calibri" w:eastAsia="Times New Roman" w:hAnsi="Calibri" w:cs="Calibri"/>
          <w:b/>
          <w:color w:val="76923C" w:themeColor="accent3" w:themeShade="BF"/>
          <w:kern w:val="28"/>
          <w14:cntxtAlts/>
        </w:rPr>
        <w:tab/>
        <w:t xml:space="preserve"> </w:t>
      </w:r>
      <w:r w:rsidRPr="00766179">
        <w:rPr>
          <w:rFonts w:ascii="Calibri" w:eastAsia="Times New Roman" w:hAnsi="Calibri" w:cs="Calibri"/>
          <w:b/>
          <w:color w:val="76923C" w:themeColor="accent3" w:themeShade="BF"/>
          <w:kern w:val="28"/>
          <w14:cntxtAlts/>
        </w:rPr>
        <w:tab/>
        <w:t xml:space="preserve"> The Ingredients of Human Milk   - Dr. Jen Thomas (8:05 - 9:05)</w:t>
      </w:r>
    </w:p>
    <w:p w:rsidR="0044240F" w:rsidRPr="0044240F" w:rsidRDefault="0044240F" w:rsidP="0044240F">
      <w:pPr>
        <w:pStyle w:val="ListParagraph"/>
        <w:numPr>
          <w:ilvl w:val="0"/>
          <w:numId w:val="1"/>
        </w:numPr>
        <w:rPr>
          <w:sz w:val="20"/>
          <w:szCs w:val="20"/>
        </w:rPr>
      </w:pPr>
      <w:r w:rsidRPr="0044240F">
        <w:rPr>
          <w:sz w:val="20"/>
          <w:szCs w:val="20"/>
        </w:rPr>
        <w:t>Discuss the composition of human milk and the changes in ingredients over the course of lactation</w:t>
      </w:r>
    </w:p>
    <w:p w:rsidR="0044240F" w:rsidRPr="0044240F" w:rsidRDefault="0044240F" w:rsidP="0044240F">
      <w:pPr>
        <w:pStyle w:val="ListParagraph"/>
        <w:numPr>
          <w:ilvl w:val="0"/>
          <w:numId w:val="1"/>
        </w:numPr>
        <w:rPr>
          <w:sz w:val="20"/>
          <w:szCs w:val="20"/>
        </w:rPr>
      </w:pPr>
      <w:r w:rsidRPr="0044240F">
        <w:rPr>
          <w:sz w:val="20"/>
          <w:szCs w:val="20"/>
        </w:rPr>
        <w:t xml:space="preserve">Explain the structure and function of human milk oligosaccharides </w:t>
      </w:r>
    </w:p>
    <w:p w:rsidR="0044240F" w:rsidRPr="0044240F" w:rsidRDefault="0044240F" w:rsidP="0044240F">
      <w:pPr>
        <w:pStyle w:val="ListParagraph"/>
        <w:numPr>
          <w:ilvl w:val="0"/>
          <w:numId w:val="1"/>
        </w:numPr>
        <w:rPr>
          <w:sz w:val="20"/>
          <w:szCs w:val="20"/>
        </w:rPr>
      </w:pPr>
      <w:r w:rsidRPr="0044240F">
        <w:rPr>
          <w:sz w:val="20"/>
          <w:szCs w:val="20"/>
        </w:rPr>
        <w:t>Explore the various bioactive proteins found in human milk</w:t>
      </w:r>
    </w:p>
    <w:p w:rsidR="0044240F" w:rsidRPr="0044240F" w:rsidRDefault="0044240F" w:rsidP="0044240F">
      <w:pPr>
        <w:pStyle w:val="ListParagraph"/>
        <w:numPr>
          <w:ilvl w:val="0"/>
          <w:numId w:val="1"/>
        </w:numPr>
        <w:rPr>
          <w:sz w:val="20"/>
          <w:szCs w:val="20"/>
        </w:rPr>
      </w:pPr>
      <w:r w:rsidRPr="0044240F">
        <w:rPr>
          <w:sz w:val="20"/>
          <w:szCs w:val="20"/>
        </w:rPr>
        <w:t>Discover the dual nature of the ingredients in human milk as they provide nutrition and protection for the infant.</w:t>
      </w:r>
    </w:p>
    <w:p w:rsidR="0044240F" w:rsidRPr="00754815"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54815">
        <w:rPr>
          <w:rFonts w:ascii="Calibri" w:eastAsia="Times New Roman" w:hAnsi="Calibri" w:cs="Calibri"/>
          <w:b/>
          <w:color w:val="76923C" w:themeColor="accent3" w:themeShade="BF"/>
          <w:kern w:val="28"/>
          <w14:cntxtAlts/>
        </w:rPr>
        <w:t xml:space="preserve">Time Out: </w:t>
      </w:r>
      <w:r w:rsidRPr="00754815">
        <w:rPr>
          <w:rFonts w:ascii="Calibri" w:eastAsia="Times New Roman" w:hAnsi="Calibri" w:cs="Calibri"/>
          <w:b/>
          <w:color w:val="76923C" w:themeColor="accent3" w:themeShade="BF"/>
          <w:kern w:val="28"/>
          <w14:cntxtAlts/>
        </w:rPr>
        <w:tab/>
        <w:t xml:space="preserve">   </w:t>
      </w:r>
      <w:r w:rsidRPr="00800D90">
        <w:rPr>
          <w:rFonts w:ascii="Calibri" w:eastAsia="Times New Roman" w:hAnsi="Calibri" w:cs="Calibri"/>
          <w:b/>
          <w:color w:val="76923C" w:themeColor="accent3" w:themeShade="BF"/>
          <w:kern w:val="28"/>
          <w14:cntxtAlts/>
        </w:rPr>
        <w:tab/>
        <w:t>Break (9:05</w:t>
      </w:r>
      <w:r w:rsidRPr="00754815">
        <w:rPr>
          <w:rFonts w:ascii="Calibri" w:eastAsia="Times New Roman" w:hAnsi="Calibri" w:cs="Calibri"/>
          <w:b/>
          <w:color w:val="76923C" w:themeColor="accent3" w:themeShade="BF"/>
          <w:kern w:val="28"/>
          <w14:cntxtAlts/>
        </w:rPr>
        <w:t xml:space="preserve"> - 9:15)</w:t>
      </w:r>
    </w:p>
    <w:p w:rsidR="0044240F" w:rsidRPr="00800D90"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54815">
        <w:rPr>
          <w:rFonts w:ascii="Calibri" w:eastAsia="Times New Roman" w:hAnsi="Calibri" w:cs="Calibri"/>
          <w:b/>
          <w:color w:val="76923C" w:themeColor="accent3" w:themeShade="BF"/>
          <w:kern w:val="28"/>
          <w14:cntxtAlts/>
        </w:rPr>
        <w:t xml:space="preserve">1st Quarter: </w:t>
      </w:r>
      <w:r w:rsidRPr="00754815">
        <w:rPr>
          <w:rFonts w:ascii="Calibri" w:eastAsia="Times New Roman" w:hAnsi="Calibri" w:cs="Calibri"/>
          <w:b/>
          <w:color w:val="76923C" w:themeColor="accent3" w:themeShade="BF"/>
          <w:kern w:val="28"/>
          <w14:cntxtAlts/>
        </w:rPr>
        <w:tab/>
        <w:t xml:space="preserve">  </w:t>
      </w:r>
      <w:r w:rsidRPr="00800D90">
        <w:rPr>
          <w:rFonts w:ascii="Calibri" w:eastAsia="Times New Roman" w:hAnsi="Calibri" w:cs="Calibri"/>
          <w:b/>
          <w:color w:val="76923C" w:themeColor="accent3" w:themeShade="BF"/>
          <w:kern w:val="28"/>
          <w14:cntxtAlts/>
        </w:rPr>
        <w:tab/>
      </w:r>
      <w:r w:rsidRPr="00754815">
        <w:rPr>
          <w:rFonts w:ascii="Calibri" w:eastAsia="Times New Roman" w:hAnsi="Calibri" w:cs="Calibri"/>
          <w:b/>
          <w:color w:val="76923C" w:themeColor="accent3" w:themeShade="BF"/>
          <w:kern w:val="28"/>
          <w14:cntxtAlts/>
        </w:rPr>
        <w:t xml:space="preserve">High Five for Success:  Helping Moms Prepare for their </w:t>
      </w:r>
      <w:r w:rsidRPr="00754815">
        <w:rPr>
          <w:rFonts w:ascii="Calibri" w:eastAsia="Times New Roman" w:hAnsi="Calibri" w:cs="Calibri"/>
          <w:b/>
          <w:color w:val="76923C" w:themeColor="accent3" w:themeShade="BF"/>
          <w:kern w:val="28"/>
          <w14:cntxtAlts/>
        </w:rPr>
        <w:tab/>
      </w:r>
      <w:r w:rsidRPr="00754815">
        <w:rPr>
          <w:rFonts w:ascii="Calibri" w:eastAsia="Times New Roman" w:hAnsi="Calibri" w:cs="Calibri"/>
          <w:b/>
          <w:color w:val="76923C" w:themeColor="accent3" w:themeShade="BF"/>
          <w:kern w:val="28"/>
          <w14:cntxtAlts/>
        </w:rPr>
        <w:tab/>
      </w:r>
      <w:r w:rsidRPr="00754815">
        <w:rPr>
          <w:rFonts w:ascii="Calibri" w:eastAsia="Times New Roman" w:hAnsi="Calibri" w:cs="Calibri"/>
          <w:b/>
          <w:color w:val="76923C" w:themeColor="accent3" w:themeShade="BF"/>
          <w:kern w:val="28"/>
          <w14:cntxtAlts/>
        </w:rPr>
        <w:tab/>
        <w:t xml:space="preserve">  </w:t>
      </w:r>
      <w:r w:rsidRPr="00754815">
        <w:rPr>
          <w:rFonts w:ascii="Calibri" w:eastAsia="Times New Roman" w:hAnsi="Calibri" w:cs="Calibri"/>
          <w:b/>
          <w:color w:val="76923C" w:themeColor="accent3" w:themeShade="BF"/>
          <w:kern w:val="28"/>
          <w14:cntxtAlts/>
        </w:rPr>
        <w:tab/>
      </w:r>
      <w:r w:rsidRPr="00754815">
        <w:rPr>
          <w:rFonts w:ascii="Calibri" w:eastAsia="Times New Roman" w:hAnsi="Calibri" w:cs="Calibri"/>
          <w:b/>
          <w:color w:val="76923C" w:themeColor="accent3" w:themeShade="BF"/>
          <w:kern w:val="28"/>
          <w14:cntxtAlts/>
        </w:rPr>
        <w:tab/>
        <w:t xml:space="preserve">  </w:t>
      </w:r>
      <w:r w:rsidRPr="00800D90">
        <w:rPr>
          <w:rFonts w:ascii="Calibri" w:eastAsia="Times New Roman" w:hAnsi="Calibri" w:cs="Calibri"/>
          <w:b/>
          <w:color w:val="76923C" w:themeColor="accent3" w:themeShade="BF"/>
          <w:kern w:val="28"/>
          <w14:cntxtAlts/>
        </w:rPr>
        <w:tab/>
      </w:r>
      <w:r w:rsidRPr="00800D90">
        <w:rPr>
          <w:rFonts w:ascii="Calibri" w:eastAsia="Times New Roman" w:hAnsi="Calibri" w:cs="Calibri"/>
          <w:b/>
          <w:color w:val="76923C" w:themeColor="accent3" w:themeShade="BF"/>
          <w:kern w:val="28"/>
          <w14:cntxtAlts/>
        </w:rPr>
        <w:tab/>
      </w:r>
      <w:r>
        <w:rPr>
          <w:rFonts w:ascii="Calibri" w:eastAsia="Times New Roman" w:hAnsi="Calibri" w:cs="Calibri"/>
          <w:b/>
          <w:color w:val="76923C" w:themeColor="accent3" w:themeShade="BF"/>
          <w:kern w:val="28"/>
          <w14:cntxtAlts/>
        </w:rPr>
        <w:tab/>
      </w:r>
      <w:r w:rsidR="00F044AB">
        <w:rPr>
          <w:rFonts w:ascii="Calibri" w:eastAsia="Times New Roman" w:hAnsi="Calibri" w:cs="Calibri"/>
          <w:b/>
          <w:color w:val="76923C" w:themeColor="accent3" w:themeShade="BF"/>
          <w:kern w:val="28"/>
          <w14:cntxtAlts/>
        </w:rPr>
        <w:tab/>
      </w:r>
      <w:r w:rsidRPr="00754815">
        <w:rPr>
          <w:rFonts w:ascii="Calibri" w:eastAsia="Times New Roman" w:hAnsi="Calibri" w:cs="Calibri"/>
          <w:b/>
          <w:color w:val="76923C" w:themeColor="accent3" w:themeShade="BF"/>
          <w:kern w:val="28"/>
          <w14:cntxtAlts/>
        </w:rPr>
        <w:t>Hospital Experience</w:t>
      </w:r>
      <w:r w:rsidRPr="00800D90">
        <w:rPr>
          <w:rFonts w:ascii="Calibri" w:eastAsia="Times New Roman" w:hAnsi="Calibri" w:cs="Calibri"/>
          <w:b/>
          <w:color w:val="76923C" w:themeColor="accent3" w:themeShade="BF"/>
          <w:kern w:val="28"/>
          <w14:cntxtAlts/>
        </w:rPr>
        <w:t xml:space="preserve"> - </w:t>
      </w:r>
      <w:r w:rsidRPr="00754815">
        <w:rPr>
          <w:rFonts w:ascii="Calibri" w:eastAsia="Times New Roman" w:hAnsi="Calibri" w:cs="Calibri"/>
          <w:b/>
          <w:color w:val="76923C" w:themeColor="accent3" w:themeShade="BF"/>
          <w:kern w:val="28"/>
          <w14:cntxtAlts/>
        </w:rPr>
        <w:t>Cathy Carothers (9:15 - 10:15)</w:t>
      </w:r>
    </w:p>
    <w:p w:rsidR="0044240F" w:rsidRPr="0044240F" w:rsidRDefault="0044240F" w:rsidP="0044240F">
      <w:pPr>
        <w:pStyle w:val="ListParagraph"/>
        <w:numPr>
          <w:ilvl w:val="0"/>
          <w:numId w:val="3"/>
        </w:numPr>
        <w:spacing w:after="0" w:line="276" w:lineRule="auto"/>
        <w:rPr>
          <w:sz w:val="20"/>
          <w:szCs w:val="20"/>
        </w:rPr>
      </w:pPr>
      <w:r w:rsidRPr="0044240F">
        <w:rPr>
          <w:sz w:val="20"/>
          <w:szCs w:val="20"/>
        </w:rPr>
        <w:t>Identify at least 3 reasons for supporting mother – baby togetherness in the first hour after birth</w:t>
      </w:r>
    </w:p>
    <w:p w:rsidR="0044240F" w:rsidRPr="0044240F" w:rsidRDefault="0044240F" w:rsidP="0044240F">
      <w:pPr>
        <w:pStyle w:val="ListParagraph"/>
        <w:numPr>
          <w:ilvl w:val="0"/>
          <w:numId w:val="3"/>
        </w:numPr>
        <w:spacing w:after="0" w:line="276" w:lineRule="auto"/>
        <w:rPr>
          <w:sz w:val="20"/>
          <w:szCs w:val="20"/>
        </w:rPr>
      </w:pPr>
      <w:r w:rsidRPr="0044240F">
        <w:rPr>
          <w:sz w:val="20"/>
          <w:szCs w:val="20"/>
        </w:rPr>
        <w:t xml:space="preserve">Name three ways skin to skin care (SSC) impacts feeding outcomes </w:t>
      </w:r>
    </w:p>
    <w:p w:rsidR="0044240F" w:rsidRPr="0044240F" w:rsidRDefault="0044240F" w:rsidP="0044240F">
      <w:pPr>
        <w:pStyle w:val="ListParagraph"/>
        <w:numPr>
          <w:ilvl w:val="0"/>
          <w:numId w:val="3"/>
        </w:numPr>
        <w:spacing w:after="0" w:line="276" w:lineRule="auto"/>
        <w:rPr>
          <w:sz w:val="20"/>
          <w:szCs w:val="20"/>
        </w:rPr>
      </w:pPr>
      <w:r w:rsidRPr="0044240F">
        <w:rPr>
          <w:sz w:val="20"/>
          <w:szCs w:val="20"/>
        </w:rPr>
        <w:t xml:space="preserve">Identify two ways to support maternal and infant rooming – in during the hospital stay </w:t>
      </w:r>
    </w:p>
    <w:p w:rsidR="0044240F" w:rsidRPr="0044240F" w:rsidRDefault="0044240F" w:rsidP="0044240F">
      <w:pPr>
        <w:pStyle w:val="ListParagraph"/>
        <w:numPr>
          <w:ilvl w:val="0"/>
          <w:numId w:val="3"/>
        </w:numPr>
        <w:spacing w:after="0" w:line="276" w:lineRule="auto"/>
        <w:rPr>
          <w:sz w:val="20"/>
          <w:szCs w:val="20"/>
        </w:rPr>
      </w:pPr>
      <w:r w:rsidRPr="0044240F">
        <w:rPr>
          <w:sz w:val="20"/>
          <w:szCs w:val="20"/>
        </w:rPr>
        <w:t>List two ways to help parents learn the needs of their newborn.</w:t>
      </w:r>
    </w:p>
    <w:p w:rsidR="0044240F" w:rsidRPr="00D04CD4" w:rsidRDefault="0044240F" w:rsidP="0044240F">
      <w:pPr>
        <w:pStyle w:val="ListParagraph"/>
        <w:numPr>
          <w:ilvl w:val="0"/>
          <w:numId w:val="3"/>
        </w:numPr>
        <w:spacing w:after="0" w:line="276" w:lineRule="auto"/>
      </w:pPr>
    </w:p>
    <w:p w:rsidR="0044240F" w:rsidRPr="00766179"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66179">
        <w:rPr>
          <w:rFonts w:ascii="Calibri" w:eastAsia="Times New Roman" w:hAnsi="Calibri" w:cs="Calibri"/>
          <w:b/>
          <w:color w:val="76923C" w:themeColor="accent3" w:themeShade="BF"/>
          <w:kern w:val="28"/>
          <w14:cntxtAlts/>
        </w:rPr>
        <w:t xml:space="preserve">Time Out:          </w:t>
      </w:r>
      <w:r w:rsidRPr="00766179">
        <w:rPr>
          <w:rFonts w:ascii="Calibri" w:eastAsia="Times New Roman" w:hAnsi="Calibri" w:cs="Calibri"/>
          <w:b/>
          <w:color w:val="76923C" w:themeColor="accent3" w:themeShade="BF"/>
          <w:kern w:val="28"/>
          <w14:cntxtAlts/>
        </w:rPr>
        <w:tab/>
      </w:r>
      <w:r w:rsidRPr="00766179">
        <w:rPr>
          <w:rFonts w:ascii="Calibri" w:eastAsia="Times New Roman" w:hAnsi="Calibri" w:cs="Calibri"/>
          <w:b/>
          <w:color w:val="76923C" w:themeColor="accent3" w:themeShade="BF"/>
          <w:kern w:val="28"/>
          <w14:cntxtAlts/>
        </w:rPr>
        <w:tab/>
        <w:t xml:space="preserve"> Break (10:15 - 10:25)</w:t>
      </w:r>
    </w:p>
    <w:p w:rsidR="0044240F" w:rsidRPr="00800D90"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66179">
        <w:rPr>
          <w:rFonts w:ascii="Calibri" w:eastAsia="Times New Roman" w:hAnsi="Calibri" w:cs="Calibri"/>
          <w:b/>
          <w:color w:val="76923C" w:themeColor="accent3" w:themeShade="BF"/>
          <w:kern w:val="28"/>
          <w14:cntxtAlts/>
        </w:rPr>
        <w:t xml:space="preserve">2nd Quarter:     </w:t>
      </w:r>
      <w:r w:rsidRPr="00766179">
        <w:rPr>
          <w:rFonts w:ascii="Calibri" w:eastAsia="Times New Roman" w:hAnsi="Calibri" w:cs="Calibri"/>
          <w:b/>
          <w:color w:val="76923C" w:themeColor="accent3" w:themeShade="BF"/>
          <w:kern w:val="28"/>
          <w14:cntxtAlts/>
        </w:rPr>
        <w:tab/>
      </w:r>
      <w:r w:rsidRPr="00766179">
        <w:rPr>
          <w:rFonts w:ascii="Calibri" w:eastAsia="Times New Roman" w:hAnsi="Calibri" w:cs="Calibri"/>
          <w:b/>
          <w:color w:val="76923C" w:themeColor="accent3" w:themeShade="BF"/>
          <w:kern w:val="28"/>
          <w14:cntxtAlts/>
        </w:rPr>
        <w:tab/>
      </w:r>
      <w:r w:rsidR="00F044AB">
        <w:rPr>
          <w:rFonts w:ascii="Calibri" w:eastAsia="Times New Roman" w:hAnsi="Calibri" w:cs="Calibri"/>
          <w:b/>
          <w:color w:val="76923C" w:themeColor="accent3" w:themeShade="BF"/>
          <w:kern w:val="28"/>
          <w14:cntxtAlts/>
        </w:rPr>
        <w:t xml:space="preserve"> </w:t>
      </w:r>
      <w:r w:rsidRPr="00766179">
        <w:rPr>
          <w:rFonts w:ascii="Calibri" w:eastAsia="Times New Roman" w:hAnsi="Calibri" w:cs="Calibri"/>
          <w:b/>
          <w:color w:val="76923C" w:themeColor="accent3" w:themeShade="BF"/>
          <w:kern w:val="28"/>
          <w14:cntxtAlts/>
        </w:rPr>
        <w:t>The Sensory Experience of the Newborn   - Dr. Thomas (10:25 - 11:25)</w:t>
      </w:r>
      <w:r w:rsidRPr="00754815">
        <w:rPr>
          <w:rFonts w:ascii="Calibri" w:eastAsia="Times New Roman" w:hAnsi="Calibri" w:cs="Calibri"/>
          <w:b/>
          <w:color w:val="76923C" w:themeColor="accent3" w:themeShade="BF"/>
          <w:kern w:val="28"/>
          <w14:cntxtAlts/>
        </w:rPr>
        <w:t xml:space="preserve"> </w:t>
      </w:r>
    </w:p>
    <w:p w:rsidR="0044240F" w:rsidRPr="0044240F" w:rsidRDefault="0044240F" w:rsidP="0044240F">
      <w:pPr>
        <w:pStyle w:val="ListParagraph"/>
        <w:numPr>
          <w:ilvl w:val="0"/>
          <w:numId w:val="6"/>
        </w:numPr>
        <w:rPr>
          <w:sz w:val="20"/>
          <w:szCs w:val="20"/>
        </w:rPr>
      </w:pPr>
      <w:r w:rsidRPr="0044240F">
        <w:rPr>
          <w:sz w:val="20"/>
          <w:szCs w:val="20"/>
        </w:rPr>
        <w:t>Describe the development of the newborn’s hearing, sense of smell, vision, and perception of taste</w:t>
      </w:r>
    </w:p>
    <w:p w:rsidR="0044240F" w:rsidRPr="0044240F" w:rsidRDefault="0044240F" w:rsidP="0044240F">
      <w:pPr>
        <w:pStyle w:val="ListParagraph"/>
        <w:numPr>
          <w:ilvl w:val="0"/>
          <w:numId w:val="6"/>
        </w:numPr>
        <w:rPr>
          <w:sz w:val="20"/>
          <w:szCs w:val="20"/>
        </w:rPr>
      </w:pPr>
      <w:r w:rsidRPr="0044240F">
        <w:rPr>
          <w:sz w:val="20"/>
          <w:szCs w:val="20"/>
        </w:rPr>
        <w:t>Relate the development of these sensory skills to their role in breastfeeding</w:t>
      </w:r>
    </w:p>
    <w:p w:rsidR="0044240F" w:rsidRPr="0044240F" w:rsidRDefault="0044240F" w:rsidP="0044240F">
      <w:pPr>
        <w:pStyle w:val="ListParagraph"/>
        <w:numPr>
          <w:ilvl w:val="0"/>
          <w:numId w:val="6"/>
        </w:numPr>
        <w:rPr>
          <w:sz w:val="20"/>
          <w:szCs w:val="20"/>
        </w:rPr>
      </w:pPr>
      <w:r w:rsidRPr="0044240F">
        <w:rPr>
          <w:sz w:val="20"/>
          <w:szCs w:val="20"/>
        </w:rPr>
        <w:t>Discuss breastfeeding as it relates to a newborn’s emotional development</w:t>
      </w:r>
    </w:p>
    <w:p w:rsidR="0044240F" w:rsidRPr="0044240F" w:rsidRDefault="0044240F" w:rsidP="0044240F">
      <w:pPr>
        <w:pStyle w:val="ListParagraph"/>
        <w:numPr>
          <w:ilvl w:val="0"/>
          <w:numId w:val="6"/>
        </w:numPr>
        <w:rPr>
          <w:sz w:val="20"/>
          <w:szCs w:val="20"/>
        </w:rPr>
      </w:pPr>
      <w:r w:rsidRPr="0044240F">
        <w:rPr>
          <w:sz w:val="20"/>
          <w:szCs w:val="20"/>
        </w:rPr>
        <w:t>Explain the role of touch as it relates to newborn brain development</w:t>
      </w:r>
    </w:p>
    <w:p w:rsidR="0044240F" w:rsidRPr="00754815" w:rsidRDefault="0044240F" w:rsidP="0044240F">
      <w:pPr>
        <w:widowControl w:val="0"/>
        <w:spacing w:after="120" w:line="285" w:lineRule="auto"/>
        <w:rPr>
          <w:rFonts w:ascii="Calibri" w:eastAsia="Times New Roman" w:hAnsi="Calibri" w:cs="Calibri"/>
          <w:b/>
          <w:color w:val="264D00"/>
          <w:kern w:val="28"/>
          <w14:cntxtAlts/>
        </w:rPr>
      </w:pPr>
      <w:r w:rsidRPr="00641FFD">
        <w:rPr>
          <w:rFonts w:ascii="Calibri" w:eastAsia="Times New Roman" w:hAnsi="Calibri" w:cs="Calibri"/>
          <w:b/>
          <w:color w:val="264D00"/>
          <w:kern w:val="28"/>
          <w14:cntxtAlts/>
        </w:rPr>
        <w:t xml:space="preserve">Time Out: </w:t>
      </w:r>
      <w:r w:rsidRPr="00641FFD">
        <w:rPr>
          <w:rFonts w:ascii="Calibri" w:eastAsia="Times New Roman" w:hAnsi="Calibri" w:cs="Calibri"/>
          <w:b/>
          <w:color w:val="264D00"/>
          <w:kern w:val="28"/>
          <w14:cntxtAlts/>
        </w:rPr>
        <w:tab/>
        <w:t xml:space="preserve">  </w:t>
      </w:r>
      <w:r w:rsidRPr="00641FFD">
        <w:rPr>
          <w:rFonts w:ascii="Calibri" w:eastAsia="Times New Roman" w:hAnsi="Calibri" w:cs="Calibri"/>
          <w:b/>
          <w:color w:val="264D00"/>
          <w:kern w:val="28"/>
          <w14:cntxtAlts/>
        </w:rPr>
        <w:tab/>
        <w:t xml:space="preserve">Wisconsin </w:t>
      </w:r>
      <w:proofErr w:type="spellStart"/>
      <w:r w:rsidRPr="00641FFD">
        <w:rPr>
          <w:rFonts w:ascii="Calibri" w:eastAsia="Times New Roman" w:hAnsi="Calibri" w:cs="Calibri"/>
          <w:b/>
          <w:color w:val="264D00"/>
          <w:kern w:val="28"/>
          <w14:cntxtAlts/>
        </w:rPr>
        <w:t>Coffective</w:t>
      </w:r>
      <w:proofErr w:type="spellEnd"/>
      <w:r w:rsidRPr="00641FFD">
        <w:rPr>
          <w:rFonts w:ascii="Calibri" w:eastAsia="Times New Roman" w:hAnsi="Calibri" w:cs="Calibri"/>
          <w:b/>
          <w:color w:val="264D00"/>
          <w:kern w:val="28"/>
          <w14:cntxtAlts/>
        </w:rPr>
        <w:t xml:space="preserve"> - Jen </w:t>
      </w:r>
      <w:proofErr w:type="spellStart"/>
      <w:r w:rsidRPr="00641FFD">
        <w:rPr>
          <w:rFonts w:ascii="Calibri" w:eastAsia="Times New Roman" w:hAnsi="Calibri" w:cs="Calibri"/>
          <w:b/>
          <w:color w:val="264D00"/>
          <w:kern w:val="28"/>
          <w14:cntxtAlts/>
        </w:rPr>
        <w:t>Ortner</w:t>
      </w:r>
      <w:proofErr w:type="spellEnd"/>
      <w:r w:rsidRPr="00641FFD">
        <w:rPr>
          <w:rFonts w:ascii="Calibri" w:eastAsia="Times New Roman" w:hAnsi="Calibri" w:cs="Calibri"/>
          <w:b/>
          <w:color w:val="264D00"/>
          <w:kern w:val="28"/>
          <w14:cntxtAlts/>
        </w:rPr>
        <w:t xml:space="preserve"> (11:30 - noon)</w:t>
      </w:r>
      <w:r w:rsidRPr="00754815">
        <w:rPr>
          <w:rFonts w:ascii="Calibri" w:eastAsia="Times New Roman" w:hAnsi="Calibri" w:cs="Calibri"/>
          <w:b/>
          <w:color w:val="264D00"/>
          <w:kern w:val="28"/>
          <w14:cntxtAlts/>
        </w:rPr>
        <w:t xml:space="preserve"> </w:t>
      </w:r>
    </w:p>
    <w:p w:rsidR="0044240F" w:rsidRPr="0044240F" w:rsidRDefault="0044240F" w:rsidP="0044240F">
      <w:pPr>
        <w:widowControl w:val="0"/>
        <w:spacing w:after="120" w:line="285" w:lineRule="auto"/>
        <w:rPr>
          <w:rFonts w:ascii="Calibri" w:eastAsia="Times New Roman" w:hAnsi="Calibri" w:cs="Calibri"/>
          <w:b/>
          <w:color w:val="264D00"/>
          <w:kern w:val="28"/>
          <w14:cntxtAlts/>
        </w:rPr>
      </w:pPr>
      <w:r w:rsidRPr="00754815">
        <w:rPr>
          <w:rFonts w:ascii="Calibri" w:eastAsia="Times New Roman" w:hAnsi="Calibri" w:cs="Calibri"/>
          <w:b/>
          <w:color w:val="264D00"/>
          <w:kern w:val="28"/>
          <w14:cntxtAlts/>
        </w:rPr>
        <w:t xml:space="preserve">Half Time:  </w:t>
      </w:r>
      <w:r w:rsidRPr="00754815">
        <w:rPr>
          <w:rFonts w:ascii="Calibri" w:eastAsia="Times New Roman" w:hAnsi="Calibri" w:cs="Calibri"/>
          <w:b/>
          <w:color w:val="264D00"/>
          <w:kern w:val="28"/>
          <w14:cntxtAlts/>
        </w:rPr>
        <w:tab/>
        <w:t xml:space="preserve">  </w:t>
      </w:r>
      <w:r w:rsidRPr="00800D90">
        <w:rPr>
          <w:rFonts w:ascii="Calibri" w:eastAsia="Times New Roman" w:hAnsi="Calibri" w:cs="Calibri"/>
          <w:b/>
          <w:color w:val="264D00"/>
          <w:kern w:val="28"/>
          <w14:cntxtAlts/>
        </w:rPr>
        <w:tab/>
      </w:r>
      <w:r w:rsidRPr="00754815">
        <w:rPr>
          <w:rFonts w:ascii="Calibri" w:eastAsia="Times New Roman" w:hAnsi="Calibri" w:cs="Calibri"/>
          <w:b/>
          <w:color w:val="264D00"/>
          <w:kern w:val="28"/>
          <w14:cntxtAlts/>
        </w:rPr>
        <w:t xml:space="preserve"> </w:t>
      </w:r>
      <w:r w:rsidRPr="00800D90">
        <w:rPr>
          <w:rFonts w:ascii="Calibri" w:eastAsia="Times New Roman" w:hAnsi="Calibri" w:cs="Calibri"/>
          <w:b/>
          <w:color w:val="264D00"/>
          <w:kern w:val="28"/>
          <w14:cntxtAlts/>
        </w:rPr>
        <w:t xml:space="preserve">Lunch &amp; Network (noon </w:t>
      </w:r>
      <w:r w:rsidRPr="00754815">
        <w:rPr>
          <w:rFonts w:ascii="Calibri" w:eastAsia="Times New Roman" w:hAnsi="Calibri" w:cs="Calibri"/>
          <w:b/>
          <w:color w:val="264D00"/>
          <w:kern w:val="28"/>
          <w14:cntxtAlts/>
        </w:rPr>
        <w:t xml:space="preserve">— 1:10) </w:t>
      </w:r>
    </w:p>
    <w:p w:rsidR="0044240F" w:rsidRPr="00766179" w:rsidRDefault="0044240F" w:rsidP="0044240F">
      <w:pPr>
        <w:widowControl w:val="0"/>
        <w:spacing w:after="120" w:line="285" w:lineRule="auto"/>
        <w:rPr>
          <w:rFonts w:ascii="Calibri" w:eastAsia="Times New Roman" w:hAnsi="Calibri" w:cs="Calibri"/>
          <w:b/>
          <w:color w:val="264D00"/>
          <w:kern w:val="28"/>
          <w14:cntxtAlts/>
        </w:rPr>
      </w:pPr>
      <w:r w:rsidRPr="00766179">
        <w:rPr>
          <w:rFonts w:ascii="Calibri" w:eastAsia="Times New Roman" w:hAnsi="Calibri" w:cs="Calibri"/>
          <w:b/>
          <w:color w:val="264D00"/>
          <w:kern w:val="28"/>
          <w14:cntxtAlts/>
        </w:rPr>
        <w:t xml:space="preserve">3rd Quarter:      </w:t>
      </w:r>
      <w:r w:rsidRPr="00766179">
        <w:rPr>
          <w:rFonts w:ascii="Calibri" w:eastAsia="Times New Roman" w:hAnsi="Calibri" w:cs="Calibri"/>
          <w:b/>
          <w:color w:val="264D00"/>
          <w:kern w:val="28"/>
          <w14:cntxtAlts/>
        </w:rPr>
        <w:tab/>
      </w:r>
      <w:r w:rsidRPr="00766179">
        <w:rPr>
          <w:rFonts w:ascii="Calibri" w:eastAsia="Times New Roman" w:hAnsi="Calibri" w:cs="Calibri"/>
          <w:b/>
          <w:color w:val="264D00"/>
          <w:kern w:val="28"/>
          <w14:cntxtAlts/>
        </w:rPr>
        <w:tab/>
        <w:t xml:space="preserve"> Working </w:t>
      </w:r>
      <w:r w:rsidRPr="00766179">
        <w:rPr>
          <w:rFonts w:ascii="Calibri" w:eastAsia="Times New Roman" w:hAnsi="Calibri" w:cs="Calibri"/>
          <w:b/>
          <w:color w:val="4F6228" w:themeColor="accent3" w:themeShade="80"/>
          <w:kern w:val="28"/>
          <w14:cntxtAlts/>
        </w:rPr>
        <w:t>Together</w:t>
      </w:r>
      <w:r w:rsidRPr="00766179">
        <w:rPr>
          <w:rFonts w:ascii="Calibri" w:eastAsia="Times New Roman" w:hAnsi="Calibri" w:cs="Calibri"/>
          <w:b/>
          <w:color w:val="264D00"/>
          <w:kern w:val="28"/>
          <w14:cntxtAlts/>
        </w:rPr>
        <w:t xml:space="preserve">:  Communicating With Physicians about Breastfeeding </w:t>
      </w:r>
    </w:p>
    <w:p w:rsidR="0044240F" w:rsidRPr="00800D90" w:rsidRDefault="0044240F" w:rsidP="0044240F">
      <w:pPr>
        <w:widowControl w:val="0"/>
        <w:spacing w:after="120" w:line="285" w:lineRule="auto"/>
        <w:ind w:left="1440" w:firstLine="720"/>
        <w:rPr>
          <w:rFonts w:ascii="Calibri" w:eastAsia="Times New Roman" w:hAnsi="Calibri" w:cs="Calibri"/>
          <w:b/>
          <w:color w:val="264D00"/>
          <w:kern w:val="28"/>
          <w14:cntxtAlts/>
        </w:rPr>
      </w:pPr>
      <w:r w:rsidRPr="00766179">
        <w:rPr>
          <w:rFonts w:ascii="Calibri" w:eastAsia="Times New Roman" w:hAnsi="Calibri" w:cs="Calibri"/>
          <w:b/>
          <w:color w:val="264D00"/>
          <w:kern w:val="28"/>
          <w14:cntxtAlts/>
        </w:rPr>
        <w:t xml:space="preserve"> -  Dr. Thomas (1:10 - 2:10)</w:t>
      </w:r>
    </w:p>
    <w:p w:rsidR="0044240F" w:rsidRPr="0044240F" w:rsidRDefault="0044240F" w:rsidP="0044240F">
      <w:pPr>
        <w:pStyle w:val="ListParagraph"/>
        <w:numPr>
          <w:ilvl w:val="0"/>
          <w:numId w:val="2"/>
        </w:numPr>
        <w:spacing w:line="256" w:lineRule="auto"/>
        <w:rPr>
          <w:sz w:val="20"/>
          <w:szCs w:val="20"/>
        </w:rPr>
      </w:pPr>
      <w:r w:rsidRPr="0044240F">
        <w:rPr>
          <w:sz w:val="20"/>
          <w:szCs w:val="20"/>
        </w:rPr>
        <w:t>Understand why physicians should be knowledgeable about breastfeeding</w:t>
      </w:r>
    </w:p>
    <w:p w:rsidR="0044240F" w:rsidRPr="0044240F" w:rsidRDefault="0044240F" w:rsidP="0044240F">
      <w:pPr>
        <w:pStyle w:val="ListParagraph"/>
        <w:numPr>
          <w:ilvl w:val="0"/>
          <w:numId w:val="2"/>
        </w:numPr>
        <w:spacing w:line="256" w:lineRule="auto"/>
        <w:rPr>
          <w:sz w:val="20"/>
          <w:szCs w:val="20"/>
        </w:rPr>
      </w:pPr>
      <w:r w:rsidRPr="0044240F">
        <w:rPr>
          <w:sz w:val="20"/>
          <w:szCs w:val="20"/>
        </w:rPr>
        <w:t>Describe what we know about physician knowledge and attitudes about breastfeeding</w:t>
      </w:r>
    </w:p>
    <w:p w:rsidR="0044240F" w:rsidRPr="0044240F" w:rsidRDefault="0044240F" w:rsidP="0044240F">
      <w:pPr>
        <w:pStyle w:val="ListParagraph"/>
        <w:numPr>
          <w:ilvl w:val="0"/>
          <w:numId w:val="2"/>
        </w:numPr>
        <w:spacing w:line="256" w:lineRule="auto"/>
        <w:rPr>
          <w:sz w:val="20"/>
          <w:szCs w:val="20"/>
        </w:rPr>
      </w:pPr>
      <w:r w:rsidRPr="0044240F">
        <w:rPr>
          <w:sz w:val="20"/>
          <w:szCs w:val="20"/>
        </w:rPr>
        <w:t>Describe how physicians learn and potential roadblocks</w:t>
      </w:r>
    </w:p>
    <w:p w:rsidR="0044240F" w:rsidRPr="00754815"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754815">
        <w:rPr>
          <w:rFonts w:ascii="Calibri" w:eastAsia="Times New Roman" w:hAnsi="Calibri" w:cs="Calibri"/>
          <w:b/>
          <w:color w:val="76923C" w:themeColor="accent3" w:themeShade="BF"/>
          <w:kern w:val="28"/>
          <w14:cntxtAlts/>
        </w:rPr>
        <w:t xml:space="preserve">4th Quarter:  </w:t>
      </w:r>
      <w:r w:rsidRPr="00754815">
        <w:rPr>
          <w:rFonts w:ascii="Calibri" w:eastAsia="Times New Roman" w:hAnsi="Calibri" w:cs="Calibri"/>
          <w:b/>
          <w:color w:val="76923C" w:themeColor="accent3" w:themeShade="BF"/>
          <w:kern w:val="28"/>
          <w14:cntxtAlts/>
        </w:rPr>
        <w:tab/>
        <w:t xml:space="preserve">  </w:t>
      </w:r>
      <w:r w:rsidRPr="00800D90">
        <w:rPr>
          <w:rFonts w:ascii="Calibri" w:eastAsia="Times New Roman" w:hAnsi="Calibri" w:cs="Calibri"/>
          <w:b/>
          <w:color w:val="76923C" w:themeColor="accent3" w:themeShade="BF"/>
          <w:kern w:val="28"/>
          <w14:cntxtAlts/>
        </w:rPr>
        <w:tab/>
      </w:r>
      <w:r w:rsidRPr="00754815">
        <w:rPr>
          <w:rFonts w:ascii="Calibri" w:eastAsia="Times New Roman" w:hAnsi="Calibri" w:cs="Calibri"/>
          <w:b/>
          <w:color w:val="76923C" w:themeColor="accent3" w:themeShade="BF"/>
          <w:kern w:val="28"/>
          <w14:cntxtAlts/>
        </w:rPr>
        <w:t xml:space="preserve"> Making it Work:  Supporting Nursing Moms at Work</w:t>
      </w:r>
    </w:p>
    <w:p w:rsidR="0044240F" w:rsidRPr="00754815" w:rsidRDefault="0044240F" w:rsidP="0044240F">
      <w:pPr>
        <w:widowControl w:val="0"/>
        <w:spacing w:after="120" w:line="285" w:lineRule="auto"/>
        <w:rPr>
          <w:rFonts w:ascii="Calibri" w:eastAsia="Times New Roman" w:hAnsi="Calibri" w:cs="Calibri"/>
          <w:b/>
          <w:color w:val="76923C" w:themeColor="accent3" w:themeShade="BF"/>
          <w:kern w:val="28"/>
          <w14:cntxtAlts/>
        </w:rPr>
      </w:pPr>
      <w:r w:rsidRPr="00800D90">
        <w:rPr>
          <w:rFonts w:ascii="Calibri" w:eastAsia="Times New Roman" w:hAnsi="Calibri" w:cs="Calibri"/>
          <w:b/>
          <w:color w:val="76923C" w:themeColor="accent3" w:themeShade="BF"/>
          <w:kern w:val="28"/>
          <w14:cntxtAlts/>
        </w:rPr>
        <w:tab/>
      </w:r>
      <w:r w:rsidRPr="00800D90">
        <w:rPr>
          <w:rFonts w:ascii="Calibri" w:eastAsia="Times New Roman" w:hAnsi="Calibri" w:cs="Calibri"/>
          <w:b/>
          <w:color w:val="76923C" w:themeColor="accent3" w:themeShade="BF"/>
          <w:kern w:val="28"/>
          <w14:cntxtAlts/>
        </w:rPr>
        <w:tab/>
      </w:r>
      <w:r w:rsidRPr="00800D90">
        <w:rPr>
          <w:rFonts w:ascii="Calibri" w:eastAsia="Times New Roman" w:hAnsi="Calibri" w:cs="Calibri"/>
          <w:b/>
          <w:color w:val="76923C" w:themeColor="accent3" w:themeShade="BF"/>
          <w:kern w:val="28"/>
          <w14:cntxtAlts/>
        </w:rPr>
        <w:tab/>
        <w:t xml:space="preserve">  Cathy Carothers (2:15</w:t>
      </w:r>
      <w:r w:rsidRPr="00754815">
        <w:rPr>
          <w:rFonts w:ascii="Calibri" w:eastAsia="Times New Roman" w:hAnsi="Calibri" w:cs="Calibri"/>
          <w:b/>
          <w:color w:val="76923C" w:themeColor="accent3" w:themeShade="BF"/>
          <w:kern w:val="28"/>
          <w14:cntxtAlts/>
        </w:rPr>
        <w:t xml:space="preserve"> - 3:15) </w:t>
      </w:r>
      <w:r w:rsidRPr="00754815">
        <w:rPr>
          <w:rFonts w:ascii="Calibri" w:eastAsia="Times New Roman" w:hAnsi="Calibri" w:cs="Calibri"/>
          <w:b/>
          <w:color w:val="76923C" w:themeColor="accent3" w:themeShade="BF"/>
          <w:kern w:val="28"/>
          <w14:cntxtAlts/>
        </w:rPr>
        <w:tab/>
      </w:r>
    </w:p>
    <w:p w:rsidR="0044240F" w:rsidRPr="0044240F" w:rsidRDefault="0044240F" w:rsidP="0044240F">
      <w:pPr>
        <w:pStyle w:val="ListParagraph"/>
        <w:numPr>
          <w:ilvl w:val="0"/>
          <w:numId w:val="5"/>
        </w:numPr>
        <w:rPr>
          <w:color w:val="000000" w:themeColor="text1"/>
          <w:sz w:val="20"/>
          <w:szCs w:val="20"/>
        </w:rPr>
      </w:pPr>
      <w:r w:rsidRPr="0044240F">
        <w:rPr>
          <w:color w:val="000000" w:themeColor="text1"/>
          <w:sz w:val="20"/>
          <w:szCs w:val="20"/>
        </w:rPr>
        <w:t>Identify at least three major barriers to breastfeeding among employed women.</w:t>
      </w:r>
    </w:p>
    <w:p w:rsidR="0044240F" w:rsidRPr="0044240F" w:rsidRDefault="0044240F" w:rsidP="0044240F">
      <w:pPr>
        <w:pStyle w:val="ListParagraph"/>
        <w:numPr>
          <w:ilvl w:val="0"/>
          <w:numId w:val="5"/>
        </w:numPr>
        <w:rPr>
          <w:color w:val="000000" w:themeColor="text1"/>
          <w:sz w:val="20"/>
          <w:szCs w:val="20"/>
        </w:rPr>
      </w:pPr>
      <w:r w:rsidRPr="0044240F">
        <w:rPr>
          <w:color w:val="000000" w:themeColor="text1"/>
          <w:sz w:val="20"/>
          <w:szCs w:val="20"/>
        </w:rPr>
        <w:t>Identify at least two solutions for maintaining milk production after returning to work.</w:t>
      </w:r>
    </w:p>
    <w:p w:rsidR="0044240F" w:rsidRPr="0044240F" w:rsidRDefault="0044240F" w:rsidP="0044240F">
      <w:pPr>
        <w:pStyle w:val="ListParagraph"/>
        <w:numPr>
          <w:ilvl w:val="0"/>
          <w:numId w:val="5"/>
        </w:numPr>
        <w:spacing w:after="0" w:line="240" w:lineRule="auto"/>
        <w:rPr>
          <w:rFonts w:cstheme="minorHAnsi"/>
          <w:sz w:val="20"/>
          <w:szCs w:val="20"/>
        </w:rPr>
      </w:pPr>
      <w:r w:rsidRPr="0044240F">
        <w:rPr>
          <w:rFonts w:cstheme="minorHAnsi"/>
          <w:sz w:val="20"/>
          <w:szCs w:val="20"/>
        </w:rPr>
        <w:t>Name at least two ways to assist mothers in preparing for their return to work.</w:t>
      </w:r>
    </w:p>
    <w:p w:rsidR="0044240F" w:rsidRPr="00D04CD4" w:rsidRDefault="0044240F" w:rsidP="0044240F">
      <w:pPr>
        <w:pStyle w:val="ListParagraph"/>
        <w:spacing w:after="0" w:line="240" w:lineRule="auto"/>
        <w:rPr>
          <w:rFonts w:cstheme="minorHAnsi"/>
        </w:rPr>
      </w:pPr>
    </w:p>
    <w:p w:rsidR="0044240F" w:rsidRPr="00754815" w:rsidRDefault="0044240F" w:rsidP="0044240F">
      <w:pPr>
        <w:widowControl w:val="0"/>
        <w:spacing w:after="120" w:line="285" w:lineRule="auto"/>
        <w:rPr>
          <w:rFonts w:ascii="Calibri" w:eastAsia="Times New Roman" w:hAnsi="Calibri" w:cs="Calibri"/>
          <w:b/>
          <w:color w:val="264D00"/>
          <w:kern w:val="28"/>
          <w14:cntxtAlts/>
        </w:rPr>
      </w:pPr>
      <w:r w:rsidRPr="00754815">
        <w:rPr>
          <w:rFonts w:ascii="Calibri" w:eastAsia="Times New Roman" w:hAnsi="Calibri" w:cs="Calibri"/>
          <w:b/>
          <w:color w:val="264D00"/>
          <w:kern w:val="28"/>
          <w14:cntxtAlts/>
        </w:rPr>
        <w:t>Time Out:</w:t>
      </w:r>
      <w:r w:rsidRPr="00754815">
        <w:rPr>
          <w:rFonts w:ascii="Calibri" w:eastAsia="Times New Roman" w:hAnsi="Calibri" w:cs="Calibri"/>
          <w:b/>
          <w:color w:val="264D00"/>
          <w:kern w:val="28"/>
          <w14:cntxtAlts/>
        </w:rPr>
        <w:tab/>
        <w:t xml:space="preserve">  </w:t>
      </w:r>
      <w:r w:rsidRPr="00800D90">
        <w:rPr>
          <w:rFonts w:ascii="Calibri" w:eastAsia="Times New Roman" w:hAnsi="Calibri" w:cs="Calibri"/>
          <w:b/>
          <w:color w:val="264D00"/>
          <w:kern w:val="28"/>
          <w14:cntxtAlts/>
        </w:rPr>
        <w:tab/>
      </w:r>
      <w:r w:rsidRPr="00754815">
        <w:rPr>
          <w:rFonts w:ascii="Calibri" w:eastAsia="Times New Roman" w:hAnsi="Calibri" w:cs="Calibri"/>
          <w:b/>
          <w:color w:val="264D00"/>
          <w:kern w:val="28"/>
          <w14:cntxtAlts/>
        </w:rPr>
        <w:t xml:space="preserve"> </w:t>
      </w:r>
      <w:r w:rsidRPr="00800D90">
        <w:rPr>
          <w:rFonts w:ascii="Calibri" w:eastAsia="Times New Roman" w:hAnsi="Calibri" w:cs="Calibri"/>
          <w:b/>
          <w:color w:val="264D00"/>
          <w:kern w:val="28"/>
          <w14:cntxtAlts/>
        </w:rPr>
        <w:t>Snack (3:15</w:t>
      </w:r>
      <w:r w:rsidRPr="00754815">
        <w:rPr>
          <w:rFonts w:ascii="Calibri" w:eastAsia="Times New Roman" w:hAnsi="Calibri" w:cs="Calibri"/>
          <w:b/>
          <w:color w:val="264D00"/>
          <w:kern w:val="28"/>
          <w14:cntxtAlts/>
        </w:rPr>
        <w:t xml:space="preserve"> - 3:30)    </w:t>
      </w:r>
    </w:p>
    <w:p w:rsidR="0044240F" w:rsidRPr="00754815" w:rsidRDefault="0044240F" w:rsidP="0044240F">
      <w:pPr>
        <w:widowControl w:val="0"/>
        <w:spacing w:after="0" w:line="285" w:lineRule="auto"/>
        <w:rPr>
          <w:rFonts w:ascii="Calibri" w:eastAsia="Times New Roman" w:hAnsi="Calibri" w:cs="Calibri"/>
          <w:b/>
          <w:color w:val="264D00"/>
          <w:kern w:val="28"/>
          <w14:cntxtAlts/>
        </w:rPr>
      </w:pPr>
      <w:r w:rsidRPr="00800D90">
        <w:rPr>
          <w:rFonts w:ascii="Calibri" w:eastAsia="Times New Roman" w:hAnsi="Calibri" w:cs="Calibri"/>
          <w:b/>
          <w:color w:val="264D00"/>
          <w:kern w:val="28"/>
          <w14:cntxtAlts/>
        </w:rPr>
        <w:t>Post-Game</w:t>
      </w:r>
      <w:r w:rsidRPr="00754815">
        <w:rPr>
          <w:rFonts w:ascii="Calibri" w:eastAsia="Times New Roman" w:hAnsi="Calibri" w:cs="Calibri"/>
          <w:b/>
          <w:color w:val="264D00"/>
          <w:kern w:val="28"/>
          <w14:cntxtAlts/>
        </w:rPr>
        <w:t xml:space="preserve">:  </w:t>
      </w:r>
      <w:r w:rsidRPr="00754815">
        <w:rPr>
          <w:rFonts w:ascii="Calibri" w:eastAsia="Times New Roman" w:hAnsi="Calibri" w:cs="Calibri"/>
          <w:b/>
          <w:color w:val="264D00"/>
          <w:kern w:val="28"/>
          <w14:cntxtAlts/>
        </w:rPr>
        <w:tab/>
        <w:t xml:space="preserve">  </w:t>
      </w:r>
      <w:r w:rsidRPr="00800D90">
        <w:rPr>
          <w:rFonts w:ascii="Calibri" w:eastAsia="Times New Roman" w:hAnsi="Calibri" w:cs="Calibri"/>
          <w:b/>
          <w:color w:val="264D00"/>
          <w:kern w:val="28"/>
          <w14:cntxtAlts/>
        </w:rPr>
        <w:tab/>
      </w:r>
      <w:r w:rsidRPr="00754815">
        <w:rPr>
          <w:rFonts w:ascii="Calibri" w:eastAsia="Times New Roman" w:hAnsi="Calibri" w:cs="Calibri"/>
          <w:b/>
          <w:color w:val="264D00"/>
          <w:kern w:val="28"/>
          <w14:cntxtAlts/>
        </w:rPr>
        <w:t xml:space="preserve"> The Time is Right:  Seize the Moment!  </w:t>
      </w:r>
    </w:p>
    <w:p w:rsidR="0044240F" w:rsidRPr="00754815" w:rsidRDefault="0044240F" w:rsidP="0044240F">
      <w:pPr>
        <w:widowControl w:val="0"/>
        <w:spacing w:after="0" w:line="285" w:lineRule="auto"/>
        <w:rPr>
          <w:rFonts w:ascii="Calibri" w:eastAsia="Times New Roman" w:hAnsi="Calibri" w:cs="Calibri"/>
          <w:b/>
          <w:color w:val="264D00"/>
          <w:kern w:val="28"/>
          <w14:cntxtAlts/>
        </w:rPr>
      </w:pPr>
      <w:r w:rsidRPr="00800D90">
        <w:rPr>
          <w:rFonts w:ascii="Calibri" w:eastAsia="Times New Roman" w:hAnsi="Calibri" w:cs="Calibri"/>
          <w:b/>
          <w:color w:val="264D00"/>
          <w:kern w:val="28"/>
          <w14:cntxtAlts/>
        </w:rPr>
        <w:tab/>
      </w:r>
      <w:r w:rsidRPr="00800D90">
        <w:rPr>
          <w:rFonts w:ascii="Calibri" w:eastAsia="Times New Roman" w:hAnsi="Calibri" w:cs="Calibri"/>
          <w:b/>
          <w:color w:val="264D00"/>
          <w:kern w:val="28"/>
          <w14:cntxtAlts/>
        </w:rPr>
        <w:tab/>
      </w:r>
      <w:r w:rsidRPr="00800D90">
        <w:rPr>
          <w:rFonts w:ascii="Calibri" w:eastAsia="Times New Roman" w:hAnsi="Calibri" w:cs="Calibri"/>
          <w:b/>
          <w:color w:val="264D00"/>
          <w:kern w:val="28"/>
          <w14:cntxtAlts/>
        </w:rPr>
        <w:tab/>
        <w:t xml:space="preserve"> Cathy Carothers (3:30</w:t>
      </w:r>
      <w:r w:rsidRPr="00754815">
        <w:rPr>
          <w:rFonts w:ascii="Calibri" w:eastAsia="Times New Roman" w:hAnsi="Calibri" w:cs="Calibri"/>
          <w:b/>
          <w:color w:val="264D00"/>
          <w:kern w:val="28"/>
          <w14:cntxtAlts/>
        </w:rPr>
        <w:t xml:space="preserve"> - 4:30)</w:t>
      </w:r>
    </w:p>
    <w:p w:rsidR="0044240F" w:rsidRPr="0044240F" w:rsidRDefault="0044240F" w:rsidP="0044240F">
      <w:pPr>
        <w:pStyle w:val="ListParagraph"/>
        <w:numPr>
          <w:ilvl w:val="0"/>
          <w:numId w:val="4"/>
        </w:numPr>
        <w:spacing w:after="0"/>
        <w:rPr>
          <w:color w:val="000000" w:themeColor="text1"/>
          <w:sz w:val="20"/>
          <w:szCs w:val="20"/>
        </w:rPr>
      </w:pPr>
      <w:r w:rsidRPr="0044240F">
        <w:rPr>
          <w:color w:val="000000" w:themeColor="text1"/>
          <w:sz w:val="20"/>
          <w:szCs w:val="20"/>
        </w:rPr>
        <w:t>Identify at least three national or state initiatives in each of the following areas that can improve breastfeeding support for new families: health care, government, legislation, and employment/child care.</w:t>
      </w:r>
    </w:p>
    <w:p w:rsidR="00754815" w:rsidRPr="0044240F" w:rsidRDefault="0044240F" w:rsidP="0044240F">
      <w:pPr>
        <w:pStyle w:val="ListParagraph"/>
        <w:numPr>
          <w:ilvl w:val="0"/>
          <w:numId w:val="4"/>
        </w:numPr>
        <w:spacing w:after="0"/>
        <w:rPr>
          <w:b/>
          <w:color w:val="31849B" w:themeColor="accent5" w:themeShade="BF"/>
          <w:sz w:val="20"/>
          <w:szCs w:val="20"/>
          <w:u w:val="single"/>
        </w:rPr>
      </w:pPr>
      <w:r w:rsidRPr="0044240F">
        <w:rPr>
          <w:color w:val="000000" w:themeColor="text1"/>
          <w:sz w:val="20"/>
          <w:szCs w:val="20"/>
        </w:rPr>
        <w:t>Identify at least two opportunities for building on national initiatives to</w:t>
      </w:r>
      <w:r>
        <w:rPr>
          <w:color w:val="000000" w:themeColor="text1"/>
          <w:sz w:val="20"/>
          <w:szCs w:val="20"/>
        </w:rPr>
        <w:t xml:space="preserve"> support breastfeeding families.</w:t>
      </w:r>
    </w:p>
    <w:sectPr w:rsidR="00754815" w:rsidRPr="0044240F" w:rsidSect="00442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1B2"/>
    <w:multiLevelType w:val="hybridMultilevel"/>
    <w:tmpl w:val="C858567E"/>
    <w:lvl w:ilvl="0" w:tplc="57804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959B5"/>
    <w:multiLevelType w:val="hybridMultilevel"/>
    <w:tmpl w:val="5FF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75AC4"/>
    <w:multiLevelType w:val="hybridMultilevel"/>
    <w:tmpl w:val="C0A2B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6721CC"/>
    <w:multiLevelType w:val="hybridMultilevel"/>
    <w:tmpl w:val="A052FE0E"/>
    <w:lvl w:ilvl="0" w:tplc="57804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02B73"/>
    <w:multiLevelType w:val="hybridMultilevel"/>
    <w:tmpl w:val="20629DA2"/>
    <w:lvl w:ilvl="0" w:tplc="57804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937B2"/>
    <w:multiLevelType w:val="hybridMultilevel"/>
    <w:tmpl w:val="C76C2A14"/>
    <w:lvl w:ilvl="0" w:tplc="57804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6"/>
    <w:rsid w:val="00066569"/>
    <w:rsid w:val="000F639A"/>
    <w:rsid w:val="00122B2F"/>
    <w:rsid w:val="001F04CD"/>
    <w:rsid w:val="00275C42"/>
    <w:rsid w:val="00430DF2"/>
    <w:rsid w:val="0044240F"/>
    <w:rsid w:val="005B1E5D"/>
    <w:rsid w:val="00641FFD"/>
    <w:rsid w:val="00687173"/>
    <w:rsid w:val="006A6E3D"/>
    <w:rsid w:val="00754815"/>
    <w:rsid w:val="00766179"/>
    <w:rsid w:val="007A5A06"/>
    <w:rsid w:val="00800D90"/>
    <w:rsid w:val="009B0186"/>
    <w:rsid w:val="00A40C46"/>
    <w:rsid w:val="00C70206"/>
    <w:rsid w:val="00D04CD4"/>
    <w:rsid w:val="00ED6952"/>
    <w:rsid w:val="00F0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86"/>
    <w:pPr>
      <w:ind w:left="720"/>
      <w:contextualSpacing/>
    </w:pPr>
  </w:style>
  <w:style w:type="table" w:styleId="TableGrid">
    <w:name w:val="Table Grid"/>
    <w:basedOn w:val="TableNormal"/>
    <w:uiPriority w:val="59"/>
    <w:rsid w:val="009B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86"/>
    <w:pPr>
      <w:ind w:left="720"/>
      <w:contextualSpacing/>
    </w:pPr>
  </w:style>
  <w:style w:type="table" w:styleId="TableGrid">
    <w:name w:val="Table Grid"/>
    <w:basedOn w:val="TableNormal"/>
    <w:uiPriority w:val="59"/>
    <w:rsid w:val="009B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5156">
      <w:bodyDiv w:val="1"/>
      <w:marLeft w:val="0"/>
      <w:marRight w:val="0"/>
      <w:marTop w:val="0"/>
      <w:marBottom w:val="0"/>
      <w:divBdr>
        <w:top w:val="none" w:sz="0" w:space="0" w:color="auto"/>
        <w:left w:val="none" w:sz="0" w:space="0" w:color="auto"/>
        <w:bottom w:val="none" w:sz="0" w:space="0" w:color="auto"/>
        <w:right w:val="none" w:sz="0" w:space="0" w:color="auto"/>
      </w:divBdr>
    </w:div>
    <w:div w:id="377584446">
      <w:bodyDiv w:val="1"/>
      <w:marLeft w:val="0"/>
      <w:marRight w:val="0"/>
      <w:marTop w:val="0"/>
      <w:marBottom w:val="0"/>
      <w:divBdr>
        <w:top w:val="none" w:sz="0" w:space="0" w:color="auto"/>
        <w:left w:val="none" w:sz="0" w:space="0" w:color="auto"/>
        <w:bottom w:val="none" w:sz="0" w:space="0" w:color="auto"/>
        <w:right w:val="none" w:sz="0" w:space="0" w:color="auto"/>
      </w:divBdr>
    </w:div>
    <w:div w:id="515466802">
      <w:bodyDiv w:val="1"/>
      <w:marLeft w:val="0"/>
      <w:marRight w:val="0"/>
      <w:marTop w:val="0"/>
      <w:marBottom w:val="0"/>
      <w:divBdr>
        <w:top w:val="none" w:sz="0" w:space="0" w:color="auto"/>
        <w:left w:val="none" w:sz="0" w:space="0" w:color="auto"/>
        <w:bottom w:val="none" w:sz="0" w:space="0" w:color="auto"/>
        <w:right w:val="none" w:sz="0" w:space="0" w:color="auto"/>
      </w:divBdr>
    </w:div>
    <w:div w:id="980495943">
      <w:bodyDiv w:val="1"/>
      <w:marLeft w:val="0"/>
      <w:marRight w:val="0"/>
      <w:marTop w:val="0"/>
      <w:marBottom w:val="0"/>
      <w:divBdr>
        <w:top w:val="none" w:sz="0" w:space="0" w:color="auto"/>
        <w:left w:val="none" w:sz="0" w:space="0" w:color="auto"/>
        <w:bottom w:val="none" w:sz="0" w:space="0" w:color="auto"/>
        <w:right w:val="none" w:sz="0" w:space="0" w:color="auto"/>
      </w:divBdr>
    </w:div>
    <w:div w:id="1460732502">
      <w:bodyDiv w:val="1"/>
      <w:marLeft w:val="0"/>
      <w:marRight w:val="0"/>
      <w:marTop w:val="0"/>
      <w:marBottom w:val="0"/>
      <w:divBdr>
        <w:top w:val="none" w:sz="0" w:space="0" w:color="auto"/>
        <w:left w:val="none" w:sz="0" w:space="0" w:color="auto"/>
        <w:bottom w:val="none" w:sz="0" w:space="0" w:color="auto"/>
        <w:right w:val="none" w:sz="0" w:space="0" w:color="auto"/>
      </w:divBdr>
    </w:div>
    <w:div w:id="19521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Sandy Testin</cp:lastModifiedBy>
  <cp:revision>2</cp:revision>
  <cp:lastPrinted>2017-08-16T19:44:00Z</cp:lastPrinted>
  <dcterms:created xsi:type="dcterms:W3CDTF">2017-08-23T23:28:00Z</dcterms:created>
  <dcterms:modified xsi:type="dcterms:W3CDTF">2017-08-23T23:28:00Z</dcterms:modified>
</cp:coreProperties>
</file>